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CFD" w:rsidRDefault="00726CFD" w:rsidP="00726CFD">
      <w:pPr>
        <w:pStyle w:val="Heading3"/>
      </w:pPr>
      <w:r>
        <w:rPr>
          <w:rFonts w:ascii="Cambria" w:hAnsi="Cambria" w:cs="Cambria"/>
        </w:rPr>
        <w:t>🔬</w:t>
      </w:r>
      <w:r>
        <w:t xml:space="preserve"> </w:t>
      </w:r>
      <w:r>
        <w:rPr>
          <w:rStyle w:val="Strong"/>
          <w:b/>
          <w:bCs/>
        </w:rPr>
        <w:t>Life Sciences &amp; Health</w:t>
      </w:r>
    </w:p>
    <w:p w:rsidR="00726CFD" w:rsidRDefault="00726CFD" w:rsidP="00726CFD">
      <w:pPr>
        <w:pStyle w:val="NormalWeb"/>
        <w:numPr>
          <w:ilvl w:val="0"/>
          <w:numId w:val="5"/>
        </w:numPr>
      </w:pPr>
      <w:r>
        <w:rPr>
          <w:rStyle w:val="Strong"/>
        </w:rPr>
        <w:t>“Exploring CRISPR-</w:t>
      </w:r>
      <w:proofErr w:type="spellStart"/>
      <w:r>
        <w:rPr>
          <w:rStyle w:val="Strong"/>
        </w:rPr>
        <w:t>Cas</w:t>
      </w:r>
      <w:proofErr w:type="spellEnd"/>
      <w:r>
        <w:rPr>
          <w:rStyle w:val="Strong"/>
        </w:rPr>
        <w:t xml:space="preserve"> Systems for Next-Generation Antimicrobial Therapies”</w:t>
      </w:r>
    </w:p>
    <w:p w:rsidR="00726CFD" w:rsidRDefault="00726CFD" w:rsidP="00726CFD">
      <w:pPr>
        <w:pStyle w:val="NormalWeb"/>
        <w:numPr>
          <w:ilvl w:val="0"/>
          <w:numId w:val="5"/>
        </w:numPr>
      </w:pPr>
      <w:r>
        <w:rPr>
          <w:rStyle w:val="Strong"/>
        </w:rPr>
        <w:t xml:space="preserve">“Integrative Approaches to Understanding the Human </w:t>
      </w:r>
      <w:proofErr w:type="spellStart"/>
      <w:r>
        <w:rPr>
          <w:rStyle w:val="Strong"/>
        </w:rPr>
        <w:t>Microbiome</w:t>
      </w:r>
      <w:proofErr w:type="spellEnd"/>
      <w:r>
        <w:rPr>
          <w:rStyle w:val="Strong"/>
        </w:rPr>
        <w:t xml:space="preserve"> and Disease Dynamics”</w:t>
      </w:r>
    </w:p>
    <w:p w:rsidR="00726CFD" w:rsidRDefault="00726CFD" w:rsidP="00726CFD">
      <w:pPr>
        <w:pStyle w:val="NormalWeb"/>
        <w:numPr>
          <w:ilvl w:val="0"/>
          <w:numId w:val="5"/>
        </w:numPr>
      </w:pPr>
      <w:r>
        <w:rPr>
          <w:rStyle w:val="Strong"/>
        </w:rPr>
        <w:t>“</w:t>
      </w:r>
      <w:proofErr w:type="spellStart"/>
      <w:r>
        <w:rPr>
          <w:rStyle w:val="Strong"/>
        </w:rPr>
        <w:t>Neuro</w:t>
      </w:r>
      <w:proofErr w:type="spellEnd"/>
      <w:r>
        <w:rPr>
          <w:rStyle w:val="Strong"/>
        </w:rPr>
        <w:t>-biological Mechanisms of Cognitive Resilience in Aging Populations”</w:t>
      </w:r>
    </w:p>
    <w:p w:rsidR="00726CFD" w:rsidRDefault="00726CFD" w:rsidP="00726CFD">
      <w:pPr>
        <w:pStyle w:val="Heading3"/>
      </w:pPr>
      <w:r>
        <w:t xml:space="preserve">💻 </w:t>
      </w:r>
      <w:r>
        <w:rPr>
          <w:rStyle w:val="Strong"/>
          <w:b/>
          <w:bCs/>
        </w:rPr>
        <w:t>Artificial Intelligence &amp; Computing</w:t>
      </w:r>
    </w:p>
    <w:p w:rsidR="00726CFD" w:rsidRDefault="00726CFD" w:rsidP="00726CFD">
      <w:pPr>
        <w:pStyle w:val="NormalWeb"/>
        <w:numPr>
          <w:ilvl w:val="0"/>
          <w:numId w:val="6"/>
        </w:numPr>
      </w:pPr>
      <w:r>
        <w:rPr>
          <w:rStyle w:val="Strong"/>
        </w:rPr>
        <w:t>“AI-Driven Discovery of Novel Bioactive Molecules to Combat Antimicrobial Resistance”</w:t>
      </w:r>
    </w:p>
    <w:p w:rsidR="00726CFD" w:rsidRDefault="00726CFD" w:rsidP="00726CFD">
      <w:pPr>
        <w:pStyle w:val="NormalWeb"/>
        <w:numPr>
          <w:ilvl w:val="0"/>
          <w:numId w:val="6"/>
        </w:numPr>
      </w:pPr>
      <w:r>
        <w:rPr>
          <w:rStyle w:val="Strong"/>
        </w:rPr>
        <w:t>“Quantum Machine Learning Methods for Complex Systems Optimization”</w:t>
      </w:r>
    </w:p>
    <w:p w:rsidR="00726CFD" w:rsidRDefault="00726CFD" w:rsidP="00726CFD">
      <w:pPr>
        <w:pStyle w:val="NormalWeb"/>
        <w:numPr>
          <w:ilvl w:val="0"/>
          <w:numId w:val="6"/>
        </w:numPr>
      </w:pPr>
      <w:r>
        <w:rPr>
          <w:rStyle w:val="Strong"/>
        </w:rPr>
        <w:t>“</w:t>
      </w:r>
      <w:proofErr w:type="spellStart"/>
      <w:r>
        <w:rPr>
          <w:rStyle w:val="Strong"/>
        </w:rPr>
        <w:t>Blockchain</w:t>
      </w:r>
      <w:proofErr w:type="spellEnd"/>
      <w:r>
        <w:rPr>
          <w:rStyle w:val="Strong"/>
        </w:rPr>
        <w:t>-Assisted Secure Data Sharing in Healthcare and Genomics”</w:t>
      </w:r>
    </w:p>
    <w:p w:rsidR="00726CFD" w:rsidRDefault="00726CFD" w:rsidP="00726CFD">
      <w:pPr>
        <w:pStyle w:val="Heading3"/>
      </w:pPr>
      <w:r>
        <w:t xml:space="preserve">🌍 </w:t>
      </w:r>
      <w:r>
        <w:rPr>
          <w:rStyle w:val="Strong"/>
          <w:b/>
          <w:bCs/>
        </w:rPr>
        <w:t>Environment, Energy &amp; Earth Sciences</w:t>
      </w:r>
    </w:p>
    <w:p w:rsidR="00726CFD" w:rsidRDefault="00726CFD" w:rsidP="00726CFD">
      <w:pPr>
        <w:pStyle w:val="NormalWeb"/>
        <w:numPr>
          <w:ilvl w:val="0"/>
          <w:numId w:val="7"/>
        </w:numPr>
      </w:pPr>
      <w:r>
        <w:rPr>
          <w:rStyle w:val="Strong"/>
        </w:rPr>
        <w:t>“Advances in Sustainable Energy Storage: From Materials to Grid Integration”</w:t>
      </w:r>
    </w:p>
    <w:p w:rsidR="00726CFD" w:rsidRDefault="00726CFD" w:rsidP="00726CFD">
      <w:pPr>
        <w:pStyle w:val="NormalWeb"/>
        <w:numPr>
          <w:ilvl w:val="0"/>
          <w:numId w:val="7"/>
        </w:numPr>
      </w:pPr>
      <w:r>
        <w:rPr>
          <w:rStyle w:val="Strong"/>
        </w:rPr>
        <w:t xml:space="preserve">“Climate Change Impacts on Coastal Ecosystems: </w:t>
      </w:r>
      <w:proofErr w:type="spellStart"/>
      <w:r>
        <w:rPr>
          <w:rStyle w:val="Strong"/>
        </w:rPr>
        <w:t>Multiscale</w:t>
      </w:r>
      <w:proofErr w:type="spellEnd"/>
      <w:r>
        <w:rPr>
          <w:rStyle w:val="Strong"/>
        </w:rPr>
        <w:t xml:space="preserve"> Modeling and Mitigation”</w:t>
      </w:r>
    </w:p>
    <w:p w:rsidR="00726CFD" w:rsidRDefault="00726CFD" w:rsidP="00726CFD">
      <w:pPr>
        <w:pStyle w:val="NormalWeb"/>
        <w:numPr>
          <w:ilvl w:val="0"/>
          <w:numId w:val="7"/>
        </w:numPr>
      </w:pPr>
      <w:r>
        <w:rPr>
          <w:rStyle w:val="Strong"/>
        </w:rPr>
        <w:t>“</w:t>
      </w:r>
      <w:proofErr w:type="spellStart"/>
      <w:r>
        <w:rPr>
          <w:rStyle w:val="Strong"/>
        </w:rPr>
        <w:t>Microplastic</w:t>
      </w:r>
      <w:proofErr w:type="spellEnd"/>
      <w:r>
        <w:rPr>
          <w:rStyle w:val="Strong"/>
        </w:rPr>
        <w:t xml:space="preserve"> Pollution: Sources, Biochemical Effects, and Remediation Technologies”</w:t>
      </w:r>
    </w:p>
    <w:p w:rsidR="00726CFD" w:rsidRDefault="00726CFD" w:rsidP="00726CFD">
      <w:pPr>
        <w:pStyle w:val="Heading3"/>
      </w:pPr>
      <w:r>
        <w:t xml:space="preserve">⚙️ </w:t>
      </w:r>
      <w:r>
        <w:rPr>
          <w:rStyle w:val="Strong"/>
          <w:b/>
          <w:bCs/>
        </w:rPr>
        <w:t>Engineering, Materials &amp; Technology</w:t>
      </w:r>
    </w:p>
    <w:p w:rsidR="00726CFD" w:rsidRDefault="00726CFD" w:rsidP="00726CFD">
      <w:pPr>
        <w:pStyle w:val="NormalWeb"/>
        <w:numPr>
          <w:ilvl w:val="0"/>
          <w:numId w:val="8"/>
        </w:numPr>
      </w:pPr>
      <w:r>
        <w:rPr>
          <w:rStyle w:val="Strong"/>
        </w:rPr>
        <w:t>“</w:t>
      </w:r>
      <w:proofErr w:type="spellStart"/>
      <w:r>
        <w:rPr>
          <w:rStyle w:val="Strong"/>
        </w:rPr>
        <w:t>Nanomaterials</w:t>
      </w:r>
      <w:proofErr w:type="spellEnd"/>
      <w:r>
        <w:rPr>
          <w:rStyle w:val="Strong"/>
        </w:rPr>
        <w:t xml:space="preserve"> for Ultra-Efficient </w:t>
      </w:r>
      <w:proofErr w:type="spellStart"/>
      <w:r>
        <w:rPr>
          <w:rStyle w:val="Strong"/>
        </w:rPr>
        <w:t>Photocatalytic</w:t>
      </w:r>
      <w:proofErr w:type="spellEnd"/>
      <w:r>
        <w:rPr>
          <w:rStyle w:val="Strong"/>
        </w:rPr>
        <w:t xml:space="preserve"> Water Splitting”</w:t>
      </w:r>
    </w:p>
    <w:p w:rsidR="00726CFD" w:rsidRDefault="00726CFD" w:rsidP="00726CFD">
      <w:pPr>
        <w:pStyle w:val="NormalWeb"/>
        <w:numPr>
          <w:ilvl w:val="0"/>
          <w:numId w:val="8"/>
        </w:numPr>
      </w:pPr>
      <w:r>
        <w:rPr>
          <w:rStyle w:val="Strong"/>
        </w:rPr>
        <w:t>“Smart Sensor Networks for Real-Time Structural Health Monitoring”</w:t>
      </w:r>
    </w:p>
    <w:p w:rsidR="00726CFD" w:rsidRDefault="00726CFD" w:rsidP="00726CFD">
      <w:pPr>
        <w:pStyle w:val="NormalWeb"/>
        <w:numPr>
          <w:ilvl w:val="0"/>
          <w:numId w:val="8"/>
        </w:numPr>
      </w:pPr>
      <w:r>
        <w:rPr>
          <w:rStyle w:val="Strong"/>
        </w:rPr>
        <w:t>“Biodegradable Polymers in Biomedical Applications: Design and Performance”</w:t>
      </w:r>
    </w:p>
    <w:p w:rsidR="00726CFD" w:rsidRDefault="00726CFD" w:rsidP="00726CFD">
      <w:pPr>
        <w:pStyle w:val="Heading3"/>
      </w:pPr>
      <w:r>
        <w:t xml:space="preserve">🧪 </w:t>
      </w:r>
      <w:r>
        <w:rPr>
          <w:rStyle w:val="Strong"/>
          <w:b/>
          <w:bCs/>
        </w:rPr>
        <w:t>Chemistry &amp; Interdisciplinary Sciences</w:t>
      </w:r>
    </w:p>
    <w:p w:rsidR="00726CFD" w:rsidRDefault="00726CFD" w:rsidP="00726CFD">
      <w:pPr>
        <w:pStyle w:val="NormalWeb"/>
        <w:numPr>
          <w:ilvl w:val="0"/>
          <w:numId w:val="9"/>
        </w:numPr>
      </w:pPr>
      <w:r>
        <w:rPr>
          <w:rStyle w:val="Strong"/>
        </w:rPr>
        <w:t>“Green Chemistry Strategies for Circular Economy in Industrial Processes”</w:t>
      </w:r>
    </w:p>
    <w:p w:rsidR="00726CFD" w:rsidRDefault="00726CFD" w:rsidP="00726CFD">
      <w:pPr>
        <w:pStyle w:val="NormalWeb"/>
        <w:numPr>
          <w:ilvl w:val="0"/>
          <w:numId w:val="9"/>
        </w:numPr>
      </w:pPr>
      <w:r>
        <w:rPr>
          <w:rStyle w:val="Strong"/>
        </w:rPr>
        <w:t>“</w:t>
      </w:r>
      <w:proofErr w:type="spellStart"/>
      <w:r>
        <w:rPr>
          <w:rStyle w:val="Strong"/>
        </w:rPr>
        <w:t>Supramolecular</w:t>
      </w:r>
      <w:proofErr w:type="spellEnd"/>
      <w:r>
        <w:rPr>
          <w:rStyle w:val="Strong"/>
        </w:rPr>
        <w:t xml:space="preserve"> Catalysts for Selective Organic Transformations”</w:t>
      </w:r>
    </w:p>
    <w:p w:rsidR="00726CFD" w:rsidRDefault="00726CFD" w:rsidP="00726CFD">
      <w:pPr>
        <w:pStyle w:val="NormalWeb"/>
        <w:numPr>
          <w:ilvl w:val="0"/>
          <w:numId w:val="9"/>
        </w:numPr>
      </w:pPr>
      <w:r>
        <w:rPr>
          <w:rStyle w:val="Strong"/>
        </w:rPr>
        <w:t>“Data-Driven Approaches in Computational Chemistry for Reaction Prediction”</w:t>
      </w:r>
    </w:p>
    <w:p w:rsidR="00726CFD" w:rsidRDefault="00726CFD" w:rsidP="00726CFD">
      <w:pPr>
        <w:pStyle w:val="Heading3"/>
      </w:pPr>
      <w:r>
        <w:t xml:space="preserve">🌐 </w:t>
      </w:r>
      <w:r>
        <w:rPr>
          <w:rStyle w:val="Strong"/>
          <w:b/>
          <w:bCs/>
        </w:rPr>
        <w:t>Society, Technology &amp; Policy</w:t>
      </w:r>
    </w:p>
    <w:p w:rsidR="00726CFD" w:rsidRDefault="00726CFD" w:rsidP="00726CFD">
      <w:pPr>
        <w:pStyle w:val="NormalWeb"/>
        <w:numPr>
          <w:ilvl w:val="0"/>
          <w:numId w:val="10"/>
        </w:numPr>
      </w:pPr>
      <w:r>
        <w:rPr>
          <w:rStyle w:val="Strong"/>
        </w:rPr>
        <w:t>“Science Policy Frameworks for Fostering Interdisciplinary Research Innovation”</w:t>
      </w:r>
    </w:p>
    <w:p w:rsidR="00726CFD" w:rsidRDefault="00726CFD" w:rsidP="00726CFD">
      <w:pPr>
        <w:pStyle w:val="NormalWeb"/>
        <w:numPr>
          <w:ilvl w:val="0"/>
          <w:numId w:val="10"/>
        </w:numPr>
      </w:pPr>
      <w:r>
        <w:rPr>
          <w:rStyle w:val="Strong"/>
        </w:rPr>
        <w:t>“Ethical Challenges in AI-Assisted Scientific Discovery”</w:t>
      </w:r>
    </w:p>
    <w:p w:rsidR="00726CFD" w:rsidRDefault="00726CFD" w:rsidP="00726CFD">
      <w:pPr>
        <w:pStyle w:val="NormalWeb"/>
        <w:numPr>
          <w:ilvl w:val="0"/>
          <w:numId w:val="10"/>
        </w:numPr>
      </w:pPr>
      <w:r>
        <w:rPr>
          <w:rStyle w:val="Strong"/>
        </w:rPr>
        <w:t>“Public Engagement and Citizen Science in Environmental Monitoring”</w:t>
      </w:r>
    </w:p>
    <w:p w:rsidR="00726CFD" w:rsidRDefault="00726CFD" w:rsidP="00726CFD">
      <w:pPr>
        <w:pStyle w:val="Heading3"/>
      </w:pPr>
      <w:r>
        <w:t xml:space="preserve">📈 </w:t>
      </w:r>
      <w:r>
        <w:rPr>
          <w:rStyle w:val="Strong"/>
          <w:b/>
          <w:bCs/>
        </w:rPr>
        <w:t>Emerging Multidisciplinary Topics</w:t>
      </w:r>
    </w:p>
    <w:p w:rsidR="00726CFD" w:rsidRDefault="00726CFD" w:rsidP="00726CFD">
      <w:pPr>
        <w:pStyle w:val="NormalWeb"/>
        <w:numPr>
          <w:ilvl w:val="0"/>
          <w:numId w:val="11"/>
        </w:numPr>
      </w:pPr>
      <w:r>
        <w:rPr>
          <w:rStyle w:val="Strong"/>
        </w:rPr>
        <w:t>“Mapping Global Research Trends Through Machine Learning and Big Data Analytics”</w:t>
      </w:r>
    </w:p>
    <w:p w:rsidR="00726CFD" w:rsidRDefault="00726CFD" w:rsidP="00726CFD">
      <w:pPr>
        <w:pStyle w:val="NormalWeb"/>
        <w:numPr>
          <w:ilvl w:val="0"/>
          <w:numId w:val="11"/>
        </w:numPr>
      </w:pPr>
      <w:r>
        <w:rPr>
          <w:rStyle w:val="Strong"/>
        </w:rPr>
        <w:t>“Cross-Disciplinary Methods for Early Detection of Zoonotic Spillover Events”</w:t>
      </w:r>
    </w:p>
    <w:p w:rsidR="00726CFD" w:rsidRDefault="00726CFD" w:rsidP="00726C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26CFD" w:rsidRPr="00726CFD" w:rsidRDefault="00726CFD" w:rsidP="00726C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Below is a </w:t>
      </w:r>
      <w:r w:rsidRPr="00726CFD">
        <w:rPr>
          <w:rFonts w:ascii="Times New Roman" w:eastAsia="Times New Roman" w:hAnsi="Times New Roman" w:cs="Times New Roman"/>
          <w:b/>
          <w:bCs/>
          <w:sz w:val="24"/>
          <w:szCs w:val="24"/>
        </w:rPr>
        <w:t>full draft research article</w:t>
      </w:r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 on the topic </w:t>
      </w:r>
      <w:r w:rsidRPr="00726CFD">
        <w:rPr>
          <w:rFonts w:ascii="Times New Roman" w:eastAsia="Times New Roman" w:hAnsi="Times New Roman" w:cs="Times New Roman"/>
          <w:b/>
          <w:bCs/>
          <w:sz w:val="24"/>
          <w:szCs w:val="24"/>
        </w:rPr>
        <w:t>“</w:t>
      </w:r>
      <w:proofErr w:type="spellStart"/>
      <w:r w:rsidRPr="00726CFD">
        <w:rPr>
          <w:rFonts w:ascii="Times New Roman" w:eastAsia="Times New Roman" w:hAnsi="Times New Roman" w:cs="Times New Roman"/>
          <w:b/>
          <w:bCs/>
          <w:sz w:val="24"/>
          <w:szCs w:val="24"/>
        </w:rPr>
        <w:t>Nanomaterials</w:t>
      </w:r>
      <w:proofErr w:type="spellEnd"/>
      <w:r w:rsidRPr="00726CF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for Ultra-Efficient </w:t>
      </w:r>
      <w:proofErr w:type="spellStart"/>
      <w:r w:rsidRPr="00726CFD">
        <w:rPr>
          <w:rFonts w:ascii="Times New Roman" w:eastAsia="Times New Roman" w:hAnsi="Times New Roman" w:cs="Times New Roman"/>
          <w:b/>
          <w:bCs/>
          <w:sz w:val="24"/>
          <w:szCs w:val="24"/>
        </w:rPr>
        <w:t>Photocatalytic</w:t>
      </w:r>
      <w:proofErr w:type="spellEnd"/>
      <w:r w:rsidRPr="00726CF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Water Splitting”</w:t>
      </w:r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 in the </w:t>
      </w:r>
      <w:r w:rsidRPr="00726CFD">
        <w:rPr>
          <w:rFonts w:ascii="Times New Roman" w:eastAsia="Times New Roman" w:hAnsi="Times New Roman" w:cs="Times New Roman"/>
          <w:i/>
          <w:iCs/>
          <w:sz w:val="24"/>
          <w:szCs w:val="24"/>
        </w:rPr>
        <w:t>style and structure</w:t>
      </w:r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 of an MDPI scientific article (like the one you linked). You can use this as a basis for submission after adding figures, data, references, and your own detailed experimental/results sections.</w:t>
      </w:r>
    </w:p>
    <w:p w:rsidR="00726CFD" w:rsidRPr="00726CFD" w:rsidRDefault="00726CFD" w:rsidP="00726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6CFD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726CFD" w:rsidRPr="00726CFD" w:rsidRDefault="00726CFD" w:rsidP="00726CF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proofErr w:type="spellStart"/>
      <w:r w:rsidRPr="00726CF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Nanomaterials</w:t>
      </w:r>
      <w:proofErr w:type="spellEnd"/>
      <w:r w:rsidRPr="00726CF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for Ultra-Efficient </w:t>
      </w:r>
      <w:proofErr w:type="spellStart"/>
      <w:r w:rsidRPr="00726CF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Photocatalytic</w:t>
      </w:r>
      <w:proofErr w:type="spellEnd"/>
      <w:r w:rsidRPr="00726CF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Water Splitting</w:t>
      </w:r>
    </w:p>
    <w:p w:rsidR="00726CFD" w:rsidRPr="00726CFD" w:rsidRDefault="00726CFD" w:rsidP="00726CF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726CFD">
        <w:rPr>
          <w:rFonts w:ascii="Times New Roman" w:eastAsia="Times New Roman" w:hAnsi="Times New Roman" w:cs="Times New Roman"/>
          <w:b/>
          <w:bCs/>
          <w:sz w:val="36"/>
          <w:szCs w:val="36"/>
        </w:rPr>
        <w:t>Abstract</w:t>
      </w:r>
    </w:p>
    <w:p w:rsidR="00726CFD" w:rsidRPr="00726CFD" w:rsidRDefault="00726CFD" w:rsidP="00726C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Photocatalytic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 water splitting represents a promising approach for sustainable hydrogen production. The performance of </w:t>
      </w: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photocatalysts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 hinges critically on their ability to harvest sunlight, separate </w:t>
      </w: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photogenerated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 charge carriers, and catalyze redox reactions efficiently. </w:t>
      </w: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Nanomaterials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—including metal oxides, sulfides, </w:t>
      </w: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perovskites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, and </w:t>
      </w: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heterostructured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 composites—offer enhanced surface area, tunable band gaps, and improved charge dynamics. This review discusses recent developments in nanostructured </w:t>
      </w: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photocatalysts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t>, highlights design strategies for enhancing efficiency, and identifies future directions for achieving practical solar-to-hydrogen conversion.</w:t>
      </w:r>
    </w:p>
    <w:p w:rsidR="00726CFD" w:rsidRPr="00726CFD" w:rsidRDefault="00726CFD" w:rsidP="00726C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6CFD">
        <w:rPr>
          <w:rFonts w:ascii="Times New Roman" w:eastAsia="Times New Roman" w:hAnsi="Times New Roman" w:cs="Times New Roman"/>
          <w:b/>
          <w:bCs/>
          <w:sz w:val="24"/>
          <w:szCs w:val="24"/>
        </w:rPr>
        <w:t>Keywords:</w:t>
      </w:r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photocatalytic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 water splitting; </w:t>
      </w: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nanomaterials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t>; hydrogen production; charge separation; solar fuels</w:t>
      </w:r>
    </w:p>
    <w:p w:rsidR="00726CFD" w:rsidRPr="00726CFD" w:rsidRDefault="00726CFD" w:rsidP="00726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6CFD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726CFD" w:rsidRPr="00726CFD" w:rsidRDefault="00726CFD" w:rsidP="00726CF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726CFD">
        <w:rPr>
          <w:rFonts w:ascii="Times New Roman" w:eastAsia="Times New Roman" w:hAnsi="Times New Roman" w:cs="Times New Roman"/>
          <w:b/>
          <w:bCs/>
          <w:sz w:val="36"/>
          <w:szCs w:val="36"/>
        </w:rPr>
        <w:t>Table of Contents</w:t>
      </w:r>
    </w:p>
    <w:p w:rsidR="00726CFD" w:rsidRPr="00726CFD" w:rsidRDefault="00726CFD" w:rsidP="00726CF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6CFD">
        <w:rPr>
          <w:rFonts w:ascii="Times New Roman" w:eastAsia="Times New Roman" w:hAnsi="Times New Roman" w:cs="Times New Roman"/>
          <w:b/>
          <w:bCs/>
          <w:sz w:val="24"/>
          <w:szCs w:val="24"/>
        </w:rPr>
        <w:t>Introduction</w:t>
      </w:r>
    </w:p>
    <w:p w:rsidR="00726CFD" w:rsidRPr="00726CFD" w:rsidRDefault="00726CFD" w:rsidP="00726CF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6CF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Fundamentals of </w:t>
      </w:r>
      <w:proofErr w:type="spellStart"/>
      <w:r w:rsidRPr="00726CFD">
        <w:rPr>
          <w:rFonts w:ascii="Times New Roman" w:eastAsia="Times New Roman" w:hAnsi="Times New Roman" w:cs="Times New Roman"/>
          <w:b/>
          <w:bCs/>
          <w:sz w:val="24"/>
          <w:szCs w:val="24"/>
        </w:rPr>
        <w:t>Photocatalytic</w:t>
      </w:r>
      <w:proofErr w:type="spellEnd"/>
      <w:r w:rsidRPr="00726CF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Water Splitting</w:t>
      </w:r>
      <w:r w:rsidRPr="00726CFD">
        <w:rPr>
          <w:rFonts w:ascii="Times New Roman" w:eastAsia="Times New Roman" w:hAnsi="Times New Roman" w:cs="Times New Roman"/>
          <w:sz w:val="24"/>
          <w:szCs w:val="24"/>
        </w:rPr>
        <w:br/>
        <w:t>2.1. Basic Principles and Mechanism</w:t>
      </w:r>
      <w:r w:rsidRPr="00726CFD">
        <w:rPr>
          <w:rFonts w:ascii="Times New Roman" w:eastAsia="Times New Roman" w:hAnsi="Times New Roman" w:cs="Times New Roman"/>
          <w:sz w:val="24"/>
          <w:szCs w:val="24"/>
        </w:rPr>
        <w:br/>
        <w:t>2.2. Key Performance Metrics</w:t>
      </w:r>
    </w:p>
    <w:p w:rsidR="00726CFD" w:rsidRPr="00726CFD" w:rsidRDefault="00726CFD" w:rsidP="00726CF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26CFD">
        <w:rPr>
          <w:rFonts w:ascii="Times New Roman" w:eastAsia="Times New Roman" w:hAnsi="Times New Roman" w:cs="Times New Roman"/>
          <w:b/>
          <w:bCs/>
          <w:sz w:val="24"/>
          <w:szCs w:val="24"/>
        </w:rPr>
        <w:t>Nanomaterials</w:t>
      </w:r>
      <w:proofErr w:type="spellEnd"/>
      <w:r w:rsidRPr="00726CF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Pr="00726CFD">
        <w:rPr>
          <w:rFonts w:ascii="Times New Roman" w:eastAsia="Times New Roman" w:hAnsi="Times New Roman" w:cs="Times New Roman"/>
          <w:b/>
          <w:bCs/>
          <w:sz w:val="24"/>
          <w:szCs w:val="24"/>
        </w:rPr>
        <w:t>Photocatalysis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br/>
        <w:t xml:space="preserve">3.1. Metal Oxide </w:t>
      </w: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Nanophotocatalysts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br/>
        <w:t xml:space="preserve">3.2. Metal Sulfides and </w:t>
      </w: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Chalcogenides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br/>
        <w:t xml:space="preserve">3.3. </w:t>
      </w: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Perovskite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t>-Based Nanostructures</w:t>
      </w:r>
      <w:r w:rsidRPr="00726CFD">
        <w:rPr>
          <w:rFonts w:ascii="Times New Roman" w:eastAsia="Times New Roman" w:hAnsi="Times New Roman" w:cs="Times New Roman"/>
          <w:sz w:val="24"/>
          <w:szCs w:val="24"/>
        </w:rPr>
        <w:br/>
        <w:t xml:space="preserve">3.4. Carbon-Based </w:t>
      </w: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Nanocomposites</w:t>
      </w:r>
      <w:proofErr w:type="spellEnd"/>
    </w:p>
    <w:p w:rsidR="00726CFD" w:rsidRPr="00726CFD" w:rsidRDefault="00726CFD" w:rsidP="00726CF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6CF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Strategies for Enhanced </w:t>
      </w:r>
      <w:proofErr w:type="spellStart"/>
      <w:r w:rsidRPr="00726CFD">
        <w:rPr>
          <w:rFonts w:ascii="Times New Roman" w:eastAsia="Times New Roman" w:hAnsi="Times New Roman" w:cs="Times New Roman"/>
          <w:b/>
          <w:bCs/>
          <w:sz w:val="24"/>
          <w:szCs w:val="24"/>
        </w:rPr>
        <w:t>Photocatalytic</w:t>
      </w:r>
      <w:proofErr w:type="spellEnd"/>
      <w:r w:rsidRPr="00726CF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Efficiency</w:t>
      </w:r>
      <w:r w:rsidRPr="00726CFD">
        <w:rPr>
          <w:rFonts w:ascii="Times New Roman" w:eastAsia="Times New Roman" w:hAnsi="Times New Roman" w:cs="Times New Roman"/>
          <w:sz w:val="24"/>
          <w:szCs w:val="24"/>
        </w:rPr>
        <w:br/>
        <w:t>4.1. Band-Gap Engineering</w:t>
      </w:r>
      <w:r w:rsidRPr="00726CFD">
        <w:rPr>
          <w:rFonts w:ascii="Times New Roman" w:eastAsia="Times New Roman" w:hAnsi="Times New Roman" w:cs="Times New Roman"/>
          <w:sz w:val="24"/>
          <w:szCs w:val="24"/>
        </w:rPr>
        <w:br/>
        <w:t xml:space="preserve">4.2. </w:t>
      </w: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Heterojunctions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 and Z-Scheme Systems</w:t>
      </w:r>
      <w:r w:rsidRPr="00726CFD">
        <w:rPr>
          <w:rFonts w:ascii="Times New Roman" w:eastAsia="Times New Roman" w:hAnsi="Times New Roman" w:cs="Times New Roman"/>
          <w:sz w:val="24"/>
          <w:szCs w:val="24"/>
        </w:rPr>
        <w:br/>
      </w:r>
      <w:r w:rsidRPr="00726CF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4.3. </w:t>
      </w: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Cocatalyst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 Loading and Surface Modification</w:t>
      </w:r>
      <w:r w:rsidRPr="00726CFD">
        <w:rPr>
          <w:rFonts w:ascii="Times New Roman" w:eastAsia="Times New Roman" w:hAnsi="Times New Roman" w:cs="Times New Roman"/>
          <w:sz w:val="24"/>
          <w:szCs w:val="24"/>
        </w:rPr>
        <w:br/>
        <w:t xml:space="preserve">4.4. </w:t>
      </w: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Plasmonic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 Enhancement</w:t>
      </w:r>
    </w:p>
    <w:p w:rsidR="00726CFD" w:rsidRPr="00726CFD" w:rsidRDefault="00726CFD" w:rsidP="00726CF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6CFD">
        <w:rPr>
          <w:rFonts w:ascii="Times New Roman" w:eastAsia="Times New Roman" w:hAnsi="Times New Roman" w:cs="Times New Roman"/>
          <w:b/>
          <w:bCs/>
          <w:sz w:val="24"/>
          <w:szCs w:val="24"/>
        </w:rPr>
        <w:t>Challenges and Opportunities</w:t>
      </w:r>
    </w:p>
    <w:p w:rsidR="00726CFD" w:rsidRPr="00726CFD" w:rsidRDefault="00726CFD" w:rsidP="00726CF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6CFD">
        <w:rPr>
          <w:rFonts w:ascii="Times New Roman" w:eastAsia="Times New Roman" w:hAnsi="Times New Roman" w:cs="Times New Roman"/>
          <w:b/>
          <w:bCs/>
          <w:sz w:val="24"/>
          <w:szCs w:val="24"/>
        </w:rPr>
        <w:t>Conclusion</w:t>
      </w:r>
    </w:p>
    <w:p w:rsidR="00726CFD" w:rsidRPr="00726CFD" w:rsidRDefault="00726CFD" w:rsidP="00726CF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6CFD">
        <w:rPr>
          <w:rFonts w:ascii="Times New Roman" w:eastAsia="Times New Roman" w:hAnsi="Times New Roman" w:cs="Times New Roman"/>
          <w:b/>
          <w:bCs/>
          <w:sz w:val="24"/>
          <w:szCs w:val="24"/>
        </w:rPr>
        <w:t>References</w:t>
      </w:r>
    </w:p>
    <w:p w:rsidR="00726CFD" w:rsidRPr="00726CFD" w:rsidRDefault="00726CFD" w:rsidP="00726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6CFD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726CFD" w:rsidRPr="00726CFD" w:rsidRDefault="00726CFD" w:rsidP="00726CF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726CFD">
        <w:rPr>
          <w:rFonts w:ascii="Times New Roman" w:eastAsia="Times New Roman" w:hAnsi="Times New Roman" w:cs="Times New Roman"/>
          <w:b/>
          <w:bCs/>
          <w:sz w:val="36"/>
          <w:szCs w:val="36"/>
        </w:rPr>
        <w:t>1. Introduction</w:t>
      </w:r>
    </w:p>
    <w:p w:rsidR="00726CFD" w:rsidRPr="00726CFD" w:rsidRDefault="00726CFD" w:rsidP="00726C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The urgent need for clean and renewable energy sources has propelled hydrogen to the forefront as a sustainable energy carrier. </w:t>
      </w: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Photocatalytic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 water splitting, first reported by </w:t>
      </w: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Fujishima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 and Honda in 1972 using </w:t>
      </w: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TiO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₂ electrodes, offers a direct method to convert solar energy into chemical energy stored in hydrogen molecules. However, practical adoption has been limited by low solar-to-hydrogen conversion efficiencies and material instability under irradiation. </w:t>
      </w: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Nanomaterials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 provide unique opportunities to overcome these limitations through enhanced light absorption, rapid charge separation, and increased active reaction sites. This article reviews recent advances in </w:t>
      </w: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nanoscale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photocatalysts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 designed for ultra-efficient water splitting.</w:t>
      </w:r>
    </w:p>
    <w:p w:rsidR="00726CFD" w:rsidRPr="00726CFD" w:rsidRDefault="00726CFD" w:rsidP="00726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6CFD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726CFD" w:rsidRPr="00726CFD" w:rsidRDefault="00726CFD" w:rsidP="00726CF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726CFD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2. Fundamentals of </w:t>
      </w:r>
      <w:proofErr w:type="spellStart"/>
      <w:r w:rsidRPr="00726CFD">
        <w:rPr>
          <w:rFonts w:ascii="Times New Roman" w:eastAsia="Times New Roman" w:hAnsi="Times New Roman" w:cs="Times New Roman"/>
          <w:b/>
          <w:bCs/>
          <w:sz w:val="36"/>
          <w:szCs w:val="36"/>
        </w:rPr>
        <w:t>Photocatalytic</w:t>
      </w:r>
      <w:proofErr w:type="spellEnd"/>
      <w:r w:rsidRPr="00726CFD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Water Splitting</w:t>
      </w:r>
    </w:p>
    <w:p w:rsidR="00726CFD" w:rsidRPr="00726CFD" w:rsidRDefault="00726CFD" w:rsidP="00726CF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726CFD">
        <w:rPr>
          <w:rFonts w:ascii="Times New Roman" w:eastAsia="Times New Roman" w:hAnsi="Times New Roman" w:cs="Times New Roman"/>
          <w:b/>
          <w:bCs/>
          <w:sz w:val="27"/>
          <w:szCs w:val="27"/>
        </w:rPr>
        <w:t>2.1 Basic Principles and Mechanism</w:t>
      </w:r>
    </w:p>
    <w:p w:rsidR="00726CFD" w:rsidRPr="00726CFD" w:rsidRDefault="00726CFD" w:rsidP="00726C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Photocatalytic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 water splitting involves the absorption of photons by a semiconductor material to generate electron–hole pairs. These charge carriers migrate to the surface and drive the water oxidation (4 h⁺ + 2 H₂O → O₂ + 4 H⁺) and reduction (4 e⁻ + 4 H⁺ → 2 H₂) reactions. Efficient catalysts must have suitable band positions relative to water redox potentials, strong solar absorption, and minimal charge recombination.</w:t>
      </w:r>
    </w:p>
    <w:p w:rsidR="00726CFD" w:rsidRPr="00726CFD" w:rsidRDefault="00726CFD" w:rsidP="00726CF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726CFD">
        <w:rPr>
          <w:rFonts w:ascii="Times New Roman" w:eastAsia="Times New Roman" w:hAnsi="Times New Roman" w:cs="Times New Roman"/>
          <w:b/>
          <w:bCs/>
          <w:sz w:val="27"/>
          <w:szCs w:val="27"/>
        </w:rPr>
        <w:t>2.2 Key Performance Metrics</w:t>
      </w:r>
    </w:p>
    <w:p w:rsidR="00726CFD" w:rsidRPr="00726CFD" w:rsidRDefault="00726CFD" w:rsidP="00726CF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6CFD">
        <w:rPr>
          <w:rFonts w:ascii="Times New Roman" w:eastAsia="Times New Roman" w:hAnsi="Times New Roman" w:cs="Times New Roman"/>
          <w:b/>
          <w:bCs/>
          <w:sz w:val="24"/>
          <w:szCs w:val="24"/>
        </w:rPr>
        <w:t>Solar-to-hydrogen (STH) efficiency:</w:t>
      </w:r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 Ratio of chemical energy in H₂ produced to incident solar energy</w:t>
      </w:r>
    </w:p>
    <w:p w:rsidR="00726CFD" w:rsidRPr="00726CFD" w:rsidRDefault="00726CFD" w:rsidP="00726CF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6CFD">
        <w:rPr>
          <w:rFonts w:ascii="Times New Roman" w:eastAsia="Times New Roman" w:hAnsi="Times New Roman" w:cs="Times New Roman"/>
          <w:b/>
          <w:bCs/>
          <w:sz w:val="24"/>
          <w:szCs w:val="24"/>
        </w:rPr>
        <w:t>Quantum efficiency:</w:t>
      </w:r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 Fraction of absorbed photons contributing to product formation</w:t>
      </w:r>
    </w:p>
    <w:p w:rsidR="00726CFD" w:rsidRPr="00726CFD" w:rsidRDefault="00726CFD" w:rsidP="00726CF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6CFD">
        <w:rPr>
          <w:rFonts w:ascii="Times New Roman" w:eastAsia="Times New Roman" w:hAnsi="Times New Roman" w:cs="Times New Roman"/>
          <w:b/>
          <w:bCs/>
          <w:sz w:val="24"/>
          <w:szCs w:val="24"/>
        </w:rPr>
        <w:t>Stability:</w:t>
      </w:r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 Catalyst durability under prolonged illumination and aqueous environments</w:t>
      </w:r>
    </w:p>
    <w:p w:rsidR="00726CFD" w:rsidRPr="00726CFD" w:rsidRDefault="00726CFD" w:rsidP="00726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6CFD"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726CFD" w:rsidRPr="00726CFD" w:rsidRDefault="00726CFD" w:rsidP="00726CF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726CFD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3. </w:t>
      </w:r>
      <w:proofErr w:type="spellStart"/>
      <w:r w:rsidRPr="00726CFD">
        <w:rPr>
          <w:rFonts w:ascii="Times New Roman" w:eastAsia="Times New Roman" w:hAnsi="Times New Roman" w:cs="Times New Roman"/>
          <w:b/>
          <w:bCs/>
          <w:sz w:val="36"/>
          <w:szCs w:val="36"/>
        </w:rPr>
        <w:t>Nanomaterials</w:t>
      </w:r>
      <w:proofErr w:type="spellEnd"/>
      <w:r w:rsidRPr="00726CFD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in </w:t>
      </w:r>
      <w:proofErr w:type="spellStart"/>
      <w:r w:rsidRPr="00726CFD">
        <w:rPr>
          <w:rFonts w:ascii="Times New Roman" w:eastAsia="Times New Roman" w:hAnsi="Times New Roman" w:cs="Times New Roman"/>
          <w:b/>
          <w:bCs/>
          <w:sz w:val="36"/>
          <w:szCs w:val="36"/>
        </w:rPr>
        <w:t>Photocatalysis</w:t>
      </w:r>
      <w:proofErr w:type="spellEnd"/>
    </w:p>
    <w:p w:rsidR="00726CFD" w:rsidRPr="00726CFD" w:rsidRDefault="00726CFD" w:rsidP="00726CF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726CFD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3.1 Metal Oxide </w:t>
      </w:r>
      <w:proofErr w:type="spellStart"/>
      <w:r w:rsidRPr="00726CFD">
        <w:rPr>
          <w:rFonts w:ascii="Times New Roman" w:eastAsia="Times New Roman" w:hAnsi="Times New Roman" w:cs="Times New Roman"/>
          <w:b/>
          <w:bCs/>
          <w:sz w:val="27"/>
          <w:szCs w:val="27"/>
        </w:rPr>
        <w:t>Nanophotocatalysts</w:t>
      </w:r>
      <w:proofErr w:type="spellEnd"/>
    </w:p>
    <w:p w:rsidR="00726CFD" w:rsidRPr="00726CFD" w:rsidRDefault="00726CFD" w:rsidP="00726C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6CF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Metal oxides such as </w:t>
      </w: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TiO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₂, </w:t>
      </w: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ZnO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, and </w:t>
      </w: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Fe₂O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₃ have been widely investigated due to their stability and low cost. </w:t>
      </w: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Nanostructuring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26CFD">
        <w:rPr>
          <w:rFonts w:ascii="Times New Roman" w:eastAsia="Times New Roman" w:hAnsi="Times New Roman" w:cs="Times New Roman"/>
          <w:sz w:val="24"/>
          <w:szCs w:val="24"/>
        </w:rPr>
        <w:t>these materials increases surface areas and shortens</w:t>
      </w:r>
      <w:proofErr w:type="gramEnd"/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 charge transport pathways. However, their wide band gaps often limit solar absorption to the UV region.</w:t>
      </w:r>
    </w:p>
    <w:p w:rsidR="00726CFD" w:rsidRPr="00726CFD" w:rsidRDefault="00726CFD" w:rsidP="00726CF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726CFD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3.2 Metal Sulfides and </w:t>
      </w:r>
      <w:proofErr w:type="spellStart"/>
      <w:r w:rsidRPr="00726CFD">
        <w:rPr>
          <w:rFonts w:ascii="Times New Roman" w:eastAsia="Times New Roman" w:hAnsi="Times New Roman" w:cs="Times New Roman"/>
          <w:b/>
          <w:bCs/>
          <w:sz w:val="27"/>
          <w:szCs w:val="27"/>
        </w:rPr>
        <w:t>Chalcogenides</w:t>
      </w:r>
      <w:proofErr w:type="spellEnd"/>
    </w:p>
    <w:p w:rsidR="00726CFD" w:rsidRPr="00726CFD" w:rsidRDefault="00726CFD" w:rsidP="00726C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Nanostructured </w:t>
      </w: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CdS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MoS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₂, and other </w:t>
      </w: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chalcogenides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 have narrower band gaps, enabling visible light utilization. Their enhanced light harvesting makes them attractive, though they often suffer from poor stability and </w:t>
      </w: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photocorrosion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26CFD" w:rsidRPr="00726CFD" w:rsidRDefault="00726CFD" w:rsidP="00726CF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726CFD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3.3 </w:t>
      </w:r>
      <w:proofErr w:type="spellStart"/>
      <w:r w:rsidRPr="00726CFD">
        <w:rPr>
          <w:rFonts w:ascii="Times New Roman" w:eastAsia="Times New Roman" w:hAnsi="Times New Roman" w:cs="Times New Roman"/>
          <w:b/>
          <w:bCs/>
          <w:sz w:val="27"/>
          <w:szCs w:val="27"/>
        </w:rPr>
        <w:t>Perovskite</w:t>
      </w:r>
      <w:proofErr w:type="spellEnd"/>
      <w:r w:rsidRPr="00726CFD">
        <w:rPr>
          <w:rFonts w:ascii="Times New Roman" w:eastAsia="Times New Roman" w:hAnsi="Times New Roman" w:cs="Times New Roman"/>
          <w:b/>
          <w:bCs/>
          <w:sz w:val="27"/>
          <w:szCs w:val="27"/>
        </w:rPr>
        <w:t>-Based Nanostructures</w:t>
      </w:r>
    </w:p>
    <w:p w:rsidR="00726CFD" w:rsidRPr="00726CFD" w:rsidRDefault="00726CFD" w:rsidP="00726C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Lead-free </w:t>
      </w: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perovskites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 and double </w:t>
      </w: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perovskites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 have emerged as flexible </w:t>
      </w: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photocatalysts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 with tunable electronic properties. </w:t>
      </w: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Nanoscale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 control of crystal phases and morphology can improve charge separation and stability.</w:t>
      </w:r>
    </w:p>
    <w:p w:rsidR="00726CFD" w:rsidRPr="00726CFD" w:rsidRDefault="00726CFD" w:rsidP="00726CF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726CFD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3.4 Carbon-Based </w:t>
      </w:r>
      <w:proofErr w:type="spellStart"/>
      <w:r w:rsidRPr="00726CFD">
        <w:rPr>
          <w:rFonts w:ascii="Times New Roman" w:eastAsia="Times New Roman" w:hAnsi="Times New Roman" w:cs="Times New Roman"/>
          <w:b/>
          <w:bCs/>
          <w:sz w:val="27"/>
          <w:szCs w:val="27"/>
        </w:rPr>
        <w:t>Nanocomposites</w:t>
      </w:r>
      <w:proofErr w:type="spellEnd"/>
    </w:p>
    <w:p w:rsidR="00726CFD" w:rsidRPr="00726CFD" w:rsidRDefault="00726CFD" w:rsidP="00726C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Graphene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, carbon nanotubes (CNTs), and carbon nitride (g-C₃N₄) serve as supports and conductive pathways to enhance charge transport. </w:t>
      </w:r>
      <w:proofErr w:type="gramStart"/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Coupling them with metal oxides or sulfides forms hybrid systems with superior </w:t>
      </w: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photocatalytic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 performance.</w:t>
      </w:r>
      <w:proofErr w:type="gramEnd"/>
    </w:p>
    <w:p w:rsidR="00726CFD" w:rsidRPr="00726CFD" w:rsidRDefault="00726CFD" w:rsidP="00726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6CFD"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726CFD" w:rsidRPr="00726CFD" w:rsidRDefault="00726CFD" w:rsidP="00726CF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726CFD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4. Strategies for Enhanced </w:t>
      </w:r>
      <w:proofErr w:type="spellStart"/>
      <w:r w:rsidRPr="00726CFD">
        <w:rPr>
          <w:rFonts w:ascii="Times New Roman" w:eastAsia="Times New Roman" w:hAnsi="Times New Roman" w:cs="Times New Roman"/>
          <w:b/>
          <w:bCs/>
          <w:sz w:val="36"/>
          <w:szCs w:val="36"/>
        </w:rPr>
        <w:t>Photocatalytic</w:t>
      </w:r>
      <w:proofErr w:type="spellEnd"/>
      <w:r w:rsidRPr="00726CFD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Efficiency</w:t>
      </w:r>
    </w:p>
    <w:p w:rsidR="00726CFD" w:rsidRPr="00726CFD" w:rsidRDefault="00726CFD" w:rsidP="00726CF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726CFD">
        <w:rPr>
          <w:rFonts w:ascii="Times New Roman" w:eastAsia="Times New Roman" w:hAnsi="Times New Roman" w:cs="Times New Roman"/>
          <w:b/>
          <w:bCs/>
          <w:sz w:val="27"/>
          <w:szCs w:val="27"/>
        </w:rPr>
        <w:t>4.1 Band-Gap Engineering</w:t>
      </w:r>
    </w:p>
    <w:p w:rsidR="00726CFD" w:rsidRPr="00726CFD" w:rsidRDefault="00726CFD" w:rsidP="00726C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Doping, alloying, and forming solid solutions tailor the band gap for broader solar absorption. For example, nitrogen-doped </w:t>
      </w: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TiO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t>₂ extends light absorption into the visible range.</w:t>
      </w:r>
    </w:p>
    <w:p w:rsidR="00726CFD" w:rsidRPr="00726CFD" w:rsidRDefault="00726CFD" w:rsidP="00726CF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726CFD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4.2 </w:t>
      </w:r>
      <w:proofErr w:type="spellStart"/>
      <w:r w:rsidRPr="00726CFD">
        <w:rPr>
          <w:rFonts w:ascii="Times New Roman" w:eastAsia="Times New Roman" w:hAnsi="Times New Roman" w:cs="Times New Roman"/>
          <w:b/>
          <w:bCs/>
          <w:sz w:val="27"/>
          <w:szCs w:val="27"/>
        </w:rPr>
        <w:t>Heterojunctions</w:t>
      </w:r>
      <w:proofErr w:type="spellEnd"/>
      <w:r w:rsidRPr="00726CFD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and Z-Scheme Systems</w:t>
      </w:r>
    </w:p>
    <w:p w:rsidR="00726CFD" w:rsidRPr="00726CFD" w:rsidRDefault="00726CFD" w:rsidP="00726C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Constructing </w:t>
      </w: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heterostructures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 (e.g., </w:t>
      </w: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TiO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t>₂/</w:t>
      </w: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CdS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t>, g-C₃N₄/</w:t>
      </w: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MoS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t>₂) facilitates spatial separation of electrons and holes. Advanced Z-scheme architectures mimic natural photosynthesis and preserve strong redox capabilities.</w:t>
      </w:r>
    </w:p>
    <w:p w:rsidR="00726CFD" w:rsidRPr="00726CFD" w:rsidRDefault="00726CFD" w:rsidP="00726CF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726CFD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4.3 </w:t>
      </w:r>
      <w:proofErr w:type="spellStart"/>
      <w:r w:rsidRPr="00726CFD">
        <w:rPr>
          <w:rFonts w:ascii="Times New Roman" w:eastAsia="Times New Roman" w:hAnsi="Times New Roman" w:cs="Times New Roman"/>
          <w:b/>
          <w:bCs/>
          <w:sz w:val="27"/>
          <w:szCs w:val="27"/>
        </w:rPr>
        <w:t>Cocatalyst</w:t>
      </w:r>
      <w:proofErr w:type="spellEnd"/>
      <w:r w:rsidRPr="00726CFD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Loading and Surface Modification</w:t>
      </w:r>
    </w:p>
    <w:p w:rsidR="00726CFD" w:rsidRPr="00726CFD" w:rsidRDefault="00726CFD" w:rsidP="00726C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Cocatalysts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 such as </w:t>
      </w: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Pt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RuO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₂, and </w:t>
      </w: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NiMo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 alloys accelerate surface reactions. Surface modification also reduces recombination and improves charge transfer kinetics.</w:t>
      </w:r>
    </w:p>
    <w:p w:rsidR="00726CFD" w:rsidRPr="00726CFD" w:rsidRDefault="00726CFD" w:rsidP="00726CF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726CFD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4.4 </w:t>
      </w:r>
      <w:proofErr w:type="spellStart"/>
      <w:r w:rsidRPr="00726CFD">
        <w:rPr>
          <w:rFonts w:ascii="Times New Roman" w:eastAsia="Times New Roman" w:hAnsi="Times New Roman" w:cs="Times New Roman"/>
          <w:b/>
          <w:bCs/>
          <w:sz w:val="27"/>
          <w:szCs w:val="27"/>
        </w:rPr>
        <w:t>Plasmonic</w:t>
      </w:r>
      <w:proofErr w:type="spellEnd"/>
      <w:r w:rsidRPr="00726CFD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Enhancement</w:t>
      </w:r>
    </w:p>
    <w:p w:rsidR="00726CFD" w:rsidRPr="00726CFD" w:rsidRDefault="00726CFD" w:rsidP="00726C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6CF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Incorporation of </w:t>
      </w: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plasmonic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 nanoparticles (Ag, Au) enhances local electromagnetic fields, increasing light absorption and generating hot electrons that facilitate </w:t>
      </w: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photocatalytic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 reactions.</w:t>
      </w:r>
    </w:p>
    <w:p w:rsidR="00726CFD" w:rsidRPr="00726CFD" w:rsidRDefault="00726CFD" w:rsidP="00726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6CFD">
        <w:rPr>
          <w:rFonts w:ascii="Times New Roman" w:eastAsia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726CFD" w:rsidRPr="00726CFD" w:rsidRDefault="00726CFD" w:rsidP="00726CF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726CFD">
        <w:rPr>
          <w:rFonts w:ascii="Times New Roman" w:eastAsia="Times New Roman" w:hAnsi="Times New Roman" w:cs="Times New Roman"/>
          <w:b/>
          <w:bCs/>
          <w:sz w:val="36"/>
          <w:szCs w:val="36"/>
        </w:rPr>
        <w:t>5. Challenges and Opportunities</w:t>
      </w:r>
    </w:p>
    <w:p w:rsidR="00726CFD" w:rsidRPr="00726CFD" w:rsidRDefault="00726CFD" w:rsidP="00726C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6CFD">
        <w:rPr>
          <w:rFonts w:ascii="Times New Roman" w:eastAsia="Times New Roman" w:hAnsi="Times New Roman" w:cs="Times New Roman"/>
          <w:sz w:val="24"/>
          <w:szCs w:val="24"/>
        </w:rPr>
        <w:t>Despite progress, key challenges remain:</w:t>
      </w:r>
    </w:p>
    <w:p w:rsidR="00726CFD" w:rsidRPr="00726CFD" w:rsidRDefault="00726CFD" w:rsidP="00726CF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Achieving </w:t>
      </w:r>
      <w:r w:rsidRPr="00726CFD">
        <w:rPr>
          <w:rFonts w:ascii="Times New Roman" w:eastAsia="Times New Roman" w:hAnsi="Times New Roman" w:cs="Times New Roman"/>
          <w:b/>
          <w:bCs/>
          <w:sz w:val="24"/>
          <w:szCs w:val="24"/>
        </w:rPr>
        <w:t>high STH efficiencies under natural sunlight</w:t>
      </w:r>
    </w:p>
    <w:p w:rsidR="00726CFD" w:rsidRPr="00726CFD" w:rsidRDefault="00726CFD" w:rsidP="00726CF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Preventing </w:t>
      </w:r>
      <w:proofErr w:type="spellStart"/>
      <w:r w:rsidRPr="00726CFD">
        <w:rPr>
          <w:rFonts w:ascii="Times New Roman" w:eastAsia="Times New Roman" w:hAnsi="Times New Roman" w:cs="Times New Roman"/>
          <w:b/>
          <w:bCs/>
          <w:sz w:val="24"/>
          <w:szCs w:val="24"/>
        </w:rPr>
        <w:t>photocorrosion</w:t>
      </w:r>
      <w:proofErr w:type="spellEnd"/>
      <w:r w:rsidRPr="00726CF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and catalyst degradation</w:t>
      </w:r>
    </w:p>
    <w:p w:rsidR="00726CFD" w:rsidRPr="00726CFD" w:rsidRDefault="00726CFD" w:rsidP="00726CF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Designing </w:t>
      </w:r>
      <w:r w:rsidRPr="00726CFD">
        <w:rPr>
          <w:rFonts w:ascii="Times New Roman" w:eastAsia="Times New Roman" w:hAnsi="Times New Roman" w:cs="Times New Roman"/>
          <w:b/>
          <w:bCs/>
          <w:sz w:val="24"/>
          <w:szCs w:val="24"/>
        </w:rPr>
        <w:t>scalable and cost-effective synthesis methods</w:t>
      </w:r>
    </w:p>
    <w:p w:rsidR="00726CFD" w:rsidRPr="00726CFD" w:rsidRDefault="00726CFD" w:rsidP="00726CF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Integrating </w:t>
      </w: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photocatalytic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 systems with real-world applications</w:t>
      </w:r>
    </w:p>
    <w:p w:rsidR="00726CFD" w:rsidRPr="00726CFD" w:rsidRDefault="00726CFD" w:rsidP="00726C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6CFD">
        <w:rPr>
          <w:rFonts w:ascii="Times New Roman" w:eastAsia="Times New Roman" w:hAnsi="Times New Roman" w:cs="Times New Roman"/>
          <w:sz w:val="24"/>
          <w:szCs w:val="24"/>
        </w:rPr>
        <w:t>Emerging techniques—such as machine learning–guided materials discovery and advanced in situ characterization—offer new pathways toward breakthroughs.</w:t>
      </w:r>
    </w:p>
    <w:p w:rsidR="00726CFD" w:rsidRPr="00726CFD" w:rsidRDefault="00726CFD" w:rsidP="00726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6CFD">
        <w:rPr>
          <w:rFonts w:ascii="Times New Roman" w:eastAsia="Times New Roman" w:hAnsi="Times New Roman" w:cs="Times New Roman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726CFD" w:rsidRPr="00726CFD" w:rsidRDefault="00726CFD" w:rsidP="00726CF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726CFD">
        <w:rPr>
          <w:rFonts w:ascii="Times New Roman" w:eastAsia="Times New Roman" w:hAnsi="Times New Roman" w:cs="Times New Roman"/>
          <w:b/>
          <w:bCs/>
          <w:sz w:val="36"/>
          <w:szCs w:val="36"/>
        </w:rPr>
        <w:t>6. Conclusion</w:t>
      </w:r>
    </w:p>
    <w:p w:rsidR="00726CFD" w:rsidRPr="00726CFD" w:rsidRDefault="00726CFD" w:rsidP="00726C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Nanomaterials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 have transformed the landscape of </w:t>
      </w: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photocatalytic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 water splitting by enhancing light harvesting, charge dynamics, and surface reaction kinetics. Through careful design—such as </w:t>
      </w: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heterojunction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 engineering and surface modification—significant improvements in performance are achievable. Continued interdisciplinary research will be essential to bridge the gap from laboratory studies to viable solar hydrogen production technologies.</w:t>
      </w:r>
    </w:p>
    <w:p w:rsidR="00726CFD" w:rsidRPr="00726CFD" w:rsidRDefault="00726CFD" w:rsidP="00726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6CFD">
        <w:rPr>
          <w:rFonts w:ascii="Times New Roman" w:eastAsia="Times New Roman" w:hAnsi="Times New Roman" w:cs="Times New Roman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726CFD" w:rsidRPr="00726CFD" w:rsidRDefault="00726CFD" w:rsidP="00726CF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726CFD">
        <w:rPr>
          <w:rFonts w:ascii="Times New Roman" w:eastAsia="Times New Roman" w:hAnsi="Times New Roman" w:cs="Times New Roman"/>
          <w:b/>
          <w:bCs/>
          <w:sz w:val="36"/>
          <w:szCs w:val="36"/>
        </w:rPr>
        <w:t>7. References</w:t>
      </w:r>
    </w:p>
    <w:p w:rsidR="00726CFD" w:rsidRPr="00726CFD" w:rsidRDefault="00726CFD" w:rsidP="00726CFD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6CFD">
        <w:rPr>
          <w:rFonts w:ascii="Times New Roman" w:eastAsia="Times New Roman" w:hAnsi="Times New Roman" w:cs="Times New Roman"/>
          <w:i/>
          <w:iCs/>
          <w:sz w:val="24"/>
          <w:szCs w:val="24"/>
        </w:rPr>
        <w:t>(Note: You should replace these placeholders with actual citations following MDPI format.)</w:t>
      </w:r>
    </w:p>
    <w:p w:rsidR="00726CFD" w:rsidRPr="00726CFD" w:rsidRDefault="00726CFD" w:rsidP="00726CF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Fujishima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, A.; Honda, K. Electrochemical photolysis of water at a semiconductor electrode. </w:t>
      </w:r>
      <w:r w:rsidRPr="00726CFD">
        <w:rPr>
          <w:rFonts w:ascii="Times New Roman" w:eastAsia="Times New Roman" w:hAnsi="Times New Roman" w:cs="Times New Roman"/>
          <w:i/>
          <w:iCs/>
          <w:sz w:val="24"/>
          <w:szCs w:val="24"/>
        </w:rPr>
        <w:t>Nature</w:t>
      </w:r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CFD">
        <w:rPr>
          <w:rFonts w:ascii="Times New Roman" w:eastAsia="Times New Roman" w:hAnsi="Times New Roman" w:cs="Times New Roman"/>
          <w:b/>
          <w:bCs/>
          <w:sz w:val="24"/>
          <w:szCs w:val="24"/>
        </w:rPr>
        <w:t>1972</w:t>
      </w:r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26CFD">
        <w:rPr>
          <w:rFonts w:ascii="Times New Roman" w:eastAsia="Times New Roman" w:hAnsi="Times New Roman" w:cs="Times New Roman"/>
          <w:i/>
          <w:iCs/>
          <w:sz w:val="24"/>
          <w:szCs w:val="24"/>
        </w:rPr>
        <w:t>238</w:t>
      </w:r>
      <w:r w:rsidRPr="00726CFD">
        <w:rPr>
          <w:rFonts w:ascii="Times New Roman" w:eastAsia="Times New Roman" w:hAnsi="Times New Roman" w:cs="Times New Roman"/>
          <w:sz w:val="24"/>
          <w:szCs w:val="24"/>
        </w:rPr>
        <w:t>, 37–38.</w:t>
      </w:r>
    </w:p>
    <w:p w:rsidR="00726CFD" w:rsidRPr="00726CFD" w:rsidRDefault="00726CFD" w:rsidP="00726CF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Sun, Y.; Li, X.; Chen, Y. Advances in visible-light driven </w:t>
      </w: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photocatalysts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 for water splitting. </w:t>
      </w:r>
      <w:r w:rsidRPr="00726CFD">
        <w:rPr>
          <w:rFonts w:ascii="Times New Roman" w:eastAsia="Times New Roman" w:hAnsi="Times New Roman" w:cs="Times New Roman"/>
          <w:i/>
          <w:iCs/>
          <w:sz w:val="24"/>
          <w:szCs w:val="24"/>
        </w:rPr>
        <w:t>J. Mater. Sci.</w:t>
      </w:r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CFD">
        <w:rPr>
          <w:rFonts w:ascii="Times New Roman" w:eastAsia="Times New Roman" w:hAnsi="Times New Roman" w:cs="Times New Roman"/>
          <w:b/>
          <w:bCs/>
          <w:sz w:val="24"/>
          <w:szCs w:val="24"/>
        </w:rPr>
        <w:t>2024</w:t>
      </w:r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26CFD">
        <w:rPr>
          <w:rFonts w:ascii="Times New Roman" w:eastAsia="Times New Roman" w:hAnsi="Times New Roman" w:cs="Times New Roman"/>
          <w:b/>
          <w:bCs/>
          <w:sz w:val="24"/>
          <w:szCs w:val="24"/>
        </w:rPr>
        <w:t>59</w:t>
      </w:r>
      <w:r w:rsidRPr="00726CFD">
        <w:rPr>
          <w:rFonts w:ascii="Times New Roman" w:eastAsia="Times New Roman" w:hAnsi="Times New Roman" w:cs="Times New Roman"/>
          <w:sz w:val="24"/>
          <w:szCs w:val="24"/>
        </w:rPr>
        <w:t>, 1234–1256.</w:t>
      </w:r>
    </w:p>
    <w:p w:rsidR="00726CFD" w:rsidRPr="00726CFD" w:rsidRDefault="00726CFD" w:rsidP="00726CF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Zhang, Q.; Wang, J.; Liu, X. </w:t>
      </w: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Heterojunction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 engineering of nanostructured </w:t>
      </w:r>
      <w:proofErr w:type="spellStart"/>
      <w:r w:rsidRPr="00726CFD">
        <w:rPr>
          <w:rFonts w:ascii="Times New Roman" w:eastAsia="Times New Roman" w:hAnsi="Times New Roman" w:cs="Times New Roman"/>
          <w:sz w:val="24"/>
          <w:szCs w:val="24"/>
        </w:rPr>
        <w:t>photocatalysts</w:t>
      </w:r>
      <w:proofErr w:type="spellEnd"/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726CFD">
        <w:rPr>
          <w:rFonts w:ascii="Times New Roman" w:eastAsia="Times New Roman" w:hAnsi="Times New Roman" w:cs="Times New Roman"/>
          <w:i/>
          <w:iCs/>
          <w:sz w:val="24"/>
          <w:szCs w:val="24"/>
        </w:rPr>
        <w:t>Adv. Energy Mater.</w:t>
      </w:r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CFD">
        <w:rPr>
          <w:rFonts w:ascii="Times New Roman" w:eastAsia="Times New Roman" w:hAnsi="Times New Roman" w:cs="Times New Roman"/>
          <w:b/>
          <w:bCs/>
          <w:sz w:val="24"/>
          <w:szCs w:val="24"/>
        </w:rPr>
        <w:t>2025</w:t>
      </w:r>
      <w:r w:rsidRPr="00726CF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26CFD">
        <w:rPr>
          <w:rFonts w:ascii="Times New Roman" w:eastAsia="Times New Roman" w:hAnsi="Times New Roman" w:cs="Times New Roman"/>
          <w:i/>
          <w:iCs/>
          <w:sz w:val="24"/>
          <w:szCs w:val="24"/>
        </w:rPr>
        <w:t>15</w:t>
      </w:r>
      <w:r w:rsidRPr="00726CFD">
        <w:rPr>
          <w:rFonts w:ascii="Times New Roman" w:eastAsia="Times New Roman" w:hAnsi="Times New Roman" w:cs="Times New Roman"/>
          <w:sz w:val="24"/>
          <w:szCs w:val="24"/>
        </w:rPr>
        <w:t>, 2203912.</w:t>
      </w:r>
    </w:p>
    <w:p w:rsidR="00726CFD" w:rsidRPr="00726CFD" w:rsidRDefault="00726CFD" w:rsidP="00726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6CFD">
        <w:rPr>
          <w:rFonts w:ascii="Times New Roman" w:eastAsia="Times New Roman" w:hAnsi="Times New Roman" w:cs="Times New Roman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726CFD" w:rsidRPr="00726CFD" w:rsidRDefault="00726CFD" w:rsidP="00726C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864F5C" w:rsidRDefault="004F1E10" w:rsidP="00726CFD">
      <w:pPr>
        <w:spacing w:before="100" w:beforeAutospacing="1" w:after="100" w:afterAutospacing="1" w:line="240" w:lineRule="auto"/>
      </w:pPr>
    </w:p>
    <w:sectPr w:rsidR="00864F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62E05"/>
    <w:multiLevelType w:val="multilevel"/>
    <w:tmpl w:val="7CEAC00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FF56D3"/>
    <w:multiLevelType w:val="multilevel"/>
    <w:tmpl w:val="5DB2F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3261B1"/>
    <w:multiLevelType w:val="multilevel"/>
    <w:tmpl w:val="2A3E0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2C1437"/>
    <w:multiLevelType w:val="multilevel"/>
    <w:tmpl w:val="55368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C416BB"/>
    <w:multiLevelType w:val="multilevel"/>
    <w:tmpl w:val="866093D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4E5515"/>
    <w:multiLevelType w:val="multilevel"/>
    <w:tmpl w:val="8C3EC8B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7A24D2"/>
    <w:multiLevelType w:val="multilevel"/>
    <w:tmpl w:val="92D8F41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3E122AA"/>
    <w:multiLevelType w:val="multilevel"/>
    <w:tmpl w:val="F8A8FCB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EAF266B"/>
    <w:multiLevelType w:val="multilevel"/>
    <w:tmpl w:val="2FDC7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7B3030B"/>
    <w:multiLevelType w:val="multilevel"/>
    <w:tmpl w:val="CEE6D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8583DA5"/>
    <w:multiLevelType w:val="multilevel"/>
    <w:tmpl w:val="5A223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8BE0BE0"/>
    <w:multiLevelType w:val="multilevel"/>
    <w:tmpl w:val="69E4E07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5046B03"/>
    <w:multiLevelType w:val="multilevel"/>
    <w:tmpl w:val="1C985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1"/>
  </w:num>
  <w:num w:numId="5">
    <w:abstractNumId w:val="9"/>
  </w:num>
  <w:num w:numId="6">
    <w:abstractNumId w:val="5"/>
  </w:num>
  <w:num w:numId="7">
    <w:abstractNumId w:val="0"/>
  </w:num>
  <w:num w:numId="8">
    <w:abstractNumId w:val="11"/>
  </w:num>
  <w:num w:numId="9">
    <w:abstractNumId w:val="7"/>
  </w:num>
  <w:num w:numId="10">
    <w:abstractNumId w:val="4"/>
  </w:num>
  <w:num w:numId="11">
    <w:abstractNumId w:val="6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FD"/>
    <w:rsid w:val="0042055C"/>
    <w:rsid w:val="004F1E10"/>
    <w:rsid w:val="00726CFD"/>
    <w:rsid w:val="00F16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26CF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726CF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726CF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6CF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726CF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726CFD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726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26CFD"/>
    <w:rPr>
      <w:b/>
      <w:bCs/>
    </w:rPr>
  </w:style>
  <w:style w:type="character" w:styleId="Emphasis">
    <w:name w:val="Emphasis"/>
    <w:basedOn w:val="DefaultParagraphFont"/>
    <w:uiPriority w:val="20"/>
    <w:qFormat/>
    <w:rsid w:val="00726CF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26CF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726CF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726CF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6CF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726CF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726CFD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726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26CFD"/>
    <w:rPr>
      <w:b/>
      <w:bCs/>
    </w:rPr>
  </w:style>
  <w:style w:type="character" w:styleId="Emphasis">
    <w:name w:val="Emphasis"/>
    <w:basedOn w:val="DefaultParagraphFont"/>
    <w:uiPriority w:val="20"/>
    <w:qFormat/>
    <w:rsid w:val="00726CF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9565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3364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1277</Words>
  <Characters>7280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jaya</dc:creator>
  <cp:lastModifiedBy>jaya</cp:lastModifiedBy>
  <cp:revision>1</cp:revision>
  <dcterms:created xsi:type="dcterms:W3CDTF">2026-02-26T07:28:00Z</dcterms:created>
  <dcterms:modified xsi:type="dcterms:W3CDTF">2026-02-26T07:46:00Z</dcterms:modified>
</cp:coreProperties>
</file>